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27B" w:rsidRPr="00D5627B" w:rsidRDefault="00D5627B" w:rsidP="00D5627B">
      <w:pPr>
        <w:shd w:val="clear" w:color="auto" w:fill="FFFFFF"/>
        <w:spacing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91717"/>
          <w:sz w:val="36"/>
          <w:szCs w:val="36"/>
          <w:lang w:eastAsia="fr-FR"/>
        </w:rPr>
      </w:pPr>
      <w:r w:rsidRPr="00D5627B">
        <w:rPr>
          <w:rFonts w:ascii="Arial" w:eastAsia="Times New Roman" w:hAnsi="Arial" w:cs="Arial"/>
          <w:b/>
          <w:bCs/>
          <w:color w:val="191717"/>
          <w:sz w:val="36"/>
          <w:szCs w:val="36"/>
          <w:lang w:eastAsia="fr-FR"/>
        </w:rPr>
        <w:t>Objectifs et contexte de l'arrêté</w:t>
      </w:r>
    </w:p>
    <w:p w:rsidR="00D5627B" w:rsidRPr="00D5627B" w:rsidRDefault="00D5627B" w:rsidP="00D5627B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191717"/>
          <w:sz w:val="27"/>
          <w:szCs w:val="27"/>
          <w:lang w:eastAsia="fr-FR"/>
        </w:rPr>
      </w:pPr>
      <w:r w:rsidRPr="00D5627B">
        <w:rPr>
          <w:rFonts w:ascii="Arial" w:eastAsia="Times New Roman" w:hAnsi="Arial" w:cs="Arial"/>
          <w:color w:val="191717"/>
          <w:sz w:val="27"/>
          <w:szCs w:val="27"/>
          <w:lang w:eastAsia="fr-FR"/>
        </w:rPr>
        <w:t>La pêche professionnelle de bar européen (</w:t>
      </w:r>
      <w:proofErr w:type="spellStart"/>
      <w:r w:rsidRPr="00D5627B">
        <w:rPr>
          <w:rFonts w:ascii="Arial" w:eastAsia="Times New Roman" w:hAnsi="Arial" w:cs="Arial"/>
          <w:color w:val="191717"/>
          <w:sz w:val="27"/>
          <w:szCs w:val="27"/>
          <w:lang w:eastAsia="fr-FR"/>
        </w:rPr>
        <w:t>Dicentrarchus</w:t>
      </w:r>
      <w:proofErr w:type="spellEnd"/>
      <w:r w:rsidRPr="00D5627B">
        <w:rPr>
          <w:rFonts w:ascii="Arial" w:eastAsia="Times New Roman" w:hAnsi="Arial" w:cs="Arial"/>
          <w:color w:val="191717"/>
          <w:sz w:val="27"/>
          <w:szCs w:val="27"/>
          <w:lang w:eastAsia="fr-FR"/>
        </w:rPr>
        <w:t xml:space="preserve"> </w:t>
      </w:r>
      <w:proofErr w:type="spellStart"/>
      <w:r w:rsidRPr="00D5627B">
        <w:rPr>
          <w:rFonts w:ascii="Arial" w:eastAsia="Times New Roman" w:hAnsi="Arial" w:cs="Arial"/>
          <w:color w:val="191717"/>
          <w:sz w:val="27"/>
          <w:szCs w:val="27"/>
          <w:lang w:eastAsia="fr-FR"/>
        </w:rPr>
        <w:t>labrax</w:t>
      </w:r>
      <w:proofErr w:type="spellEnd"/>
      <w:r w:rsidRPr="00D5627B">
        <w:rPr>
          <w:rFonts w:ascii="Arial" w:eastAsia="Times New Roman" w:hAnsi="Arial" w:cs="Arial"/>
          <w:color w:val="191717"/>
          <w:sz w:val="27"/>
          <w:szCs w:val="27"/>
          <w:lang w:eastAsia="fr-FR"/>
        </w:rPr>
        <w:t xml:space="preserve">) dans le golfe de Gascogne (divisions CIEM </w:t>
      </w:r>
      <w:proofErr w:type="spellStart"/>
      <w:r w:rsidRPr="00D5627B">
        <w:rPr>
          <w:rFonts w:ascii="Arial" w:eastAsia="Times New Roman" w:hAnsi="Arial" w:cs="Arial"/>
          <w:color w:val="191717"/>
          <w:sz w:val="27"/>
          <w:szCs w:val="27"/>
          <w:lang w:eastAsia="fr-FR"/>
        </w:rPr>
        <w:t>VIIIa</w:t>
      </w:r>
      <w:proofErr w:type="spellEnd"/>
      <w:r w:rsidRPr="00D5627B">
        <w:rPr>
          <w:rFonts w:ascii="Arial" w:eastAsia="Times New Roman" w:hAnsi="Arial" w:cs="Arial"/>
          <w:color w:val="191717"/>
          <w:sz w:val="27"/>
          <w:szCs w:val="27"/>
          <w:lang w:eastAsia="fr-FR"/>
        </w:rPr>
        <w:t>, b) est encadrée par un régime de gestion national depuis 2016 (Arrêté du 24 novembre 2016 créant un régime national de gestion pour la pêche professionnelle de bar européen (</w:t>
      </w:r>
      <w:proofErr w:type="spellStart"/>
      <w:r w:rsidRPr="00D5627B">
        <w:rPr>
          <w:rFonts w:ascii="Arial" w:eastAsia="Times New Roman" w:hAnsi="Arial" w:cs="Arial"/>
          <w:color w:val="191717"/>
          <w:sz w:val="27"/>
          <w:szCs w:val="27"/>
          <w:lang w:eastAsia="fr-FR"/>
        </w:rPr>
        <w:t>Dicentrarchus</w:t>
      </w:r>
      <w:proofErr w:type="spellEnd"/>
      <w:r w:rsidRPr="00D5627B">
        <w:rPr>
          <w:rFonts w:ascii="Arial" w:eastAsia="Times New Roman" w:hAnsi="Arial" w:cs="Arial"/>
          <w:color w:val="191717"/>
          <w:sz w:val="27"/>
          <w:szCs w:val="27"/>
          <w:lang w:eastAsia="fr-FR"/>
        </w:rPr>
        <w:t xml:space="preserve"> </w:t>
      </w:r>
      <w:proofErr w:type="spellStart"/>
      <w:r w:rsidRPr="00D5627B">
        <w:rPr>
          <w:rFonts w:ascii="Arial" w:eastAsia="Times New Roman" w:hAnsi="Arial" w:cs="Arial"/>
          <w:color w:val="191717"/>
          <w:sz w:val="27"/>
          <w:szCs w:val="27"/>
          <w:lang w:eastAsia="fr-FR"/>
        </w:rPr>
        <w:t>labrax</w:t>
      </w:r>
      <w:proofErr w:type="spellEnd"/>
      <w:r w:rsidRPr="00D5627B">
        <w:rPr>
          <w:rFonts w:ascii="Arial" w:eastAsia="Times New Roman" w:hAnsi="Arial" w:cs="Arial"/>
          <w:color w:val="191717"/>
          <w:sz w:val="27"/>
          <w:szCs w:val="27"/>
          <w:lang w:eastAsia="fr-FR"/>
        </w:rPr>
        <w:t>) dans le golfe de Gascogne (zones CIEM VII a, b).</w:t>
      </w:r>
    </w:p>
    <w:p w:rsidR="00D5627B" w:rsidRPr="00D5627B" w:rsidRDefault="00D5627B" w:rsidP="00D5627B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191717"/>
          <w:sz w:val="27"/>
          <w:szCs w:val="27"/>
          <w:lang w:eastAsia="fr-FR"/>
        </w:rPr>
      </w:pPr>
      <w:r w:rsidRPr="00D5627B">
        <w:rPr>
          <w:rFonts w:ascii="Arial" w:eastAsia="Times New Roman" w:hAnsi="Arial" w:cs="Arial"/>
          <w:color w:val="191717"/>
          <w:sz w:val="27"/>
          <w:szCs w:val="27"/>
          <w:lang w:eastAsia="fr-FR"/>
        </w:rPr>
        <w:t xml:space="preserve">L'arrêté soumis à consultation aujourd'hui vise à modifier l'arrêté du 17 janvier 2019 en adaptant le plafond de captures autorisées pour l'année 2020 à la recommandation émise par le Conseil International pour l'Exploration de la Mer (CIEM) et aux engagements pris lors du Conseil des ministres </w:t>
      </w:r>
      <w:proofErr w:type="spellStart"/>
      <w:r w:rsidRPr="00D5627B">
        <w:rPr>
          <w:rFonts w:ascii="Arial" w:eastAsia="Times New Roman" w:hAnsi="Arial" w:cs="Arial"/>
          <w:color w:val="191717"/>
          <w:sz w:val="27"/>
          <w:szCs w:val="27"/>
          <w:lang w:eastAsia="fr-FR"/>
        </w:rPr>
        <w:t>Agripêche</w:t>
      </w:r>
      <w:proofErr w:type="spellEnd"/>
      <w:r w:rsidRPr="00D5627B">
        <w:rPr>
          <w:rFonts w:ascii="Arial" w:eastAsia="Times New Roman" w:hAnsi="Arial" w:cs="Arial"/>
          <w:color w:val="191717"/>
          <w:sz w:val="27"/>
          <w:szCs w:val="27"/>
          <w:lang w:eastAsia="fr-FR"/>
        </w:rPr>
        <w:t xml:space="preserve"> de décembre 2019.</w:t>
      </w:r>
    </w:p>
    <w:p w:rsidR="00D5627B" w:rsidRPr="00D5627B" w:rsidRDefault="00D5627B" w:rsidP="00D5627B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191717"/>
          <w:sz w:val="27"/>
          <w:szCs w:val="27"/>
          <w:lang w:eastAsia="fr-FR"/>
        </w:rPr>
      </w:pPr>
      <w:r w:rsidRPr="00D5627B">
        <w:rPr>
          <w:rFonts w:ascii="Arial" w:eastAsia="Times New Roman" w:hAnsi="Arial" w:cs="Arial"/>
          <w:color w:val="191717"/>
          <w:sz w:val="27"/>
          <w:szCs w:val="27"/>
          <w:lang w:eastAsia="fr-FR"/>
        </w:rPr>
        <w:t>L'arrêté modificatif soumis à la consultation du public prévoit :</w:t>
      </w:r>
    </w:p>
    <w:p w:rsidR="00D5627B" w:rsidRPr="00D5627B" w:rsidRDefault="00D5627B" w:rsidP="00D5627B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baseline"/>
        <w:rPr>
          <w:rFonts w:ascii="inherit" w:eastAsia="Times New Roman" w:hAnsi="inherit" w:cs="Arial"/>
          <w:color w:val="191717"/>
          <w:sz w:val="27"/>
          <w:szCs w:val="27"/>
          <w:lang w:eastAsia="fr-FR"/>
        </w:rPr>
      </w:pPr>
      <w:r w:rsidRPr="00D5627B">
        <w:rPr>
          <w:rFonts w:ascii="inherit" w:eastAsia="Times New Roman" w:hAnsi="inherit" w:cs="Arial"/>
          <w:color w:val="191717"/>
          <w:sz w:val="27"/>
          <w:szCs w:val="27"/>
          <w:lang w:eastAsia="fr-FR"/>
        </w:rPr>
        <w:t>Une diminution de la limite annuelle de captures débarquées de bar de 2150 tonnes en 2019 à 2032 tonnes pour 2020.</w:t>
      </w:r>
    </w:p>
    <w:p w:rsidR="00D5627B" w:rsidRPr="00D5627B" w:rsidRDefault="00D5627B" w:rsidP="00D5627B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baseline"/>
        <w:rPr>
          <w:rFonts w:ascii="inherit" w:eastAsia="Times New Roman" w:hAnsi="inherit" w:cs="Arial"/>
          <w:color w:val="191717"/>
          <w:sz w:val="27"/>
          <w:szCs w:val="27"/>
          <w:lang w:eastAsia="fr-FR"/>
        </w:rPr>
      </w:pPr>
      <w:r w:rsidRPr="00D5627B">
        <w:rPr>
          <w:rFonts w:ascii="inherit" w:eastAsia="Times New Roman" w:hAnsi="inherit" w:cs="Arial"/>
          <w:color w:val="191717"/>
          <w:sz w:val="27"/>
          <w:szCs w:val="27"/>
          <w:lang w:eastAsia="fr-FR"/>
        </w:rPr>
        <w:t>Une augmentation de la taille minimale de capture, qui passe de 38 cm à 40 cm.</w:t>
      </w:r>
    </w:p>
    <w:p w:rsidR="00D5627B" w:rsidRPr="00D5627B" w:rsidRDefault="00D5627B" w:rsidP="00D5627B">
      <w:pPr>
        <w:shd w:val="clear" w:color="auto" w:fill="FFFFFF"/>
        <w:spacing w:after="240" w:line="384" w:lineRule="atLeast"/>
        <w:jc w:val="center"/>
        <w:textAlignment w:val="baseline"/>
        <w:rPr>
          <w:rFonts w:ascii="inherit" w:eastAsia="Times New Roman" w:hAnsi="inherit" w:cs="Arial"/>
          <w:color w:val="191717"/>
          <w:sz w:val="27"/>
          <w:szCs w:val="27"/>
          <w:lang w:eastAsia="fr-FR"/>
        </w:rPr>
      </w:pPr>
      <w:r w:rsidRPr="00D5627B">
        <w:rPr>
          <w:rFonts w:ascii="inherit" w:eastAsia="Times New Roman" w:hAnsi="inherit" w:cs="Arial"/>
          <w:b/>
          <w:bCs/>
          <w:color w:val="191717"/>
          <w:sz w:val="27"/>
          <w:szCs w:val="27"/>
          <w:lang w:eastAsia="fr-FR"/>
        </w:rPr>
        <w:t>La consultation est ouverte du 10 au 23 janvier 2020 inclus.</w:t>
      </w:r>
    </w:p>
    <w:p w:rsidR="00D5627B" w:rsidRPr="00D5627B" w:rsidRDefault="00D5627B" w:rsidP="00D5627B">
      <w:pPr>
        <w:shd w:val="clear" w:color="auto" w:fill="FFFFFF"/>
        <w:spacing w:after="100" w:line="384" w:lineRule="atLeast"/>
        <w:jc w:val="center"/>
        <w:textAlignment w:val="baseline"/>
        <w:rPr>
          <w:rFonts w:ascii="inherit" w:eastAsia="Times New Roman" w:hAnsi="inherit" w:cs="Arial"/>
          <w:color w:val="191717"/>
          <w:sz w:val="27"/>
          <w:szCs w:val="27"/>
          <w:lang w:eastAsia="fr-FR"/>
        </w:rPr>
      </w:pPr>
      <w:r w:rsidRPr="00D5627B">
        <w:rPr>
          <w:rFonts w:ascii="inherit" w:eastAsia="Times New Roman" w:hAnsi="inherit" w:cs="Arial"/>
          <w:color w:val="191717"/>
          <w:sz w:val="27"/>
          <w:szCs w:val="27"/>
          <w:lang w:eastAsia="fr-FR"/>
        </w:rPr>
        <w:t>Les commentaires peuvent être envoyés à l'adresse suivante </w:t>
      </w:r>
      <w:hyperlink r:id="rId5" w:history="1">
        <w:r w:rsidRPr="00D5627B">
          <w:rPr>
            <w:rFonts w:ascii="inherit" w:eastAsia="Times New Roman" w:hAnsi="inherit" w:cs="Arial"/>
            <w:b/>
            <w:bCs/>
            <w:color w:val="15AB52"/>
            <w:sz w:val="27"/>
            <w:szCs w:val="27"/>
            <w:u w:val="single"/>
            <w:bdr w:val="none" w:sz="0" w:space="0" w:color="auto" w:frame="1"/>
            <w:lang w:eastAsia="fr-FR"/>
          </w:rPr>
          <w:t>consultations-dpma@developpement-durable.gouv.fr</w:t>
        </w:r>
      </w:hyperlink>
    </w:p>
    <w:p w:rsidR="002B0E0B" w:rsidRDefault="002B0E0B">
      <w:bookmarkStart w:id="0" w:name="_GoBack"/>
      <w:bookmarkEnd w:id="0"/>
    </w:p>
    <w:sectPr w:rsidR="002B0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B0B4F"/>
    <w:multiLevelType w:val="multilevel"/>
    <w:tmpl w:val="EB7C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7B"/>
    <w:rsid w:val="002B0E0B"/>
    <w:rsid w:val="00D5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217D9-F698-48BA-8E6F-17C5D55F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56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5627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5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5627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56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5768">
          <w:marLeft w:val="0"/>
          <w:marRight w:val="0"/>
          <w:marTop w:val="100"/>
          <w:marBottom w:val="100"/>
          <w:divBdr>
            <w:top w:val="single" w:sz="18" w:space="8" w:color="CDCDCD"/>
            <w:left w:val="single" w:sz="18" w:space="8" w:color="CDCDCD"/>
            <w:bottom w:val="single" w:sz="18" w:space="8" w:color="CDCDCD"/>
            <w:right w:val="single" w:sz="18" w:space="8" w:color="CDCDC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ultations-dpma@developpement-durable.gou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DANIS</dc:creator>
  <cp:keywords/>
  <dc:description/>
  <cp:lastModifiedBy>Annick DANIS</cp:lastModifiedBy>
  <cp:revision>1</cp:revision>
  <dcterms:created xsi:type="dcterms:W3CDTF">2020-01-19T17:24:00Z</dcterms:created>
  <dcterms:modified xsi:type="dcterms:W3CDTF">2020-01-19T17:24:00Z</dcterms:modified>
</cp:coreProperties>
</file>